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2E" w:rsidRDefault="001F7C2E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 xml:space="preserve">Перечень </w:t>
      </w:r>
    </w:p>
    <w:p w:rsidR="00BB4057" w:rsidRDefault="00BB4057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и</w:t>
      </w:r>
      <w:r w:rsidR="001F7C2E">
        <w:rPr>
          <w:b/>
          <w:szCs w:val="28"/>
        </w:rPr>
        <w:t>нформационных ресурсов</w:t>
      </w:r>
      <w:r>
        <w:rPr>
          <w:b/>
          <w:szCs w:val="28"/>
        </w:rPr>
        <w:t xml:space="preserve"> </w:t>
      </w:r>
      <w:r w:rsidR="001F7C2E">
        <w:rPr>
          <w:b/>
          <w:szCs w:val="28"/>
        </w:rPr>
        <w:t xml:space="preserve">по дисциплине </w:t>
      </w:r>
    </w:p>
    <w:p w:rsidR="001F7C2E" w:rsidRDefault="00AB5359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145EBD">
        <w:rPr>
          <w:b/>
          <w:szCs w:val="28"/>
        </w:rPr>
        <w:t>Оказание юридической помощи населению</w:t>
      </w:r>
      <w:bookmarkStart w:id="0" w:name="_GoBack"/>
      <w:bookmarkEnd w:id="0"/>
      <w:r>
        <w:rPr>
          <w:b/>
          <w:szCs w:val="28"/>
        </w:rPr>
        <w:t>»</w:t>
      </w:r>
    </w:p>
    <w:tbl>
      <w:tblPr>
        <w:tblW w:w="1020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85"/>
        <w:gridCol w:w="20"/>
        <w:gridCol w:w="57"/>
        <w:gridCol w:w="1812"/>
        <w:gridCol w:w="15"/>
        <w:gridCol w:w="1859"/>
        <w:gridCol w:w="2062"/>
        <w:gridCol w:w="9"/>
        <w:gridCol w:w="2283"/>
        <w:gridCol w:w="13"/>
        <w:gridCol w:w="402"/>
        <w:gridCol w:w="969"/>
        <w:gridCol w:w="10"/>
      </w:tblGrid>
      <w:tr w:rsidR="00145EBD" w:rsidRPr="00145EBD" w:rsidTr="00AD33CF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1018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Рекомендуемая</w:t>
            </w:r>
            <w:proofErr w:type="spellEnd"/>
            <w:r w:rsidRPr="00145EBD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145EBD" w:rsidRPr="00145EBD" w:rsidTr="00AD33CF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1018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145EBD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145EBD" w:rsidRPr="00145EBD" w:rsidTr="00AD33CF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145EBD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45EBD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145EBD" w:rsidRPr="00145EBD" w:rsidTr="00145EBD">
        <w:trPr>
          <w:gridBefore w:val="1"/>
          <w:gridAfter w:val="1"/>
          <w:wBefore w:w="10" w:type="dxa"/>
          <w:wAfter w:w="10" w:type="dxa"/>
          <w:trHeight w:hRule="exact" w:val="717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val="en-US" w:eastAsia="en-US"/>
              </w:rPr>
              <w:t>1</w:t>
            </w:r>
            <w:r w:rsidRPr="00145EBD">
              <w:rPr>
                <w:sz w:val="19"/>
                <w:szCs w:val="19"/>
                <w:lang w:eastAsia="en-US"/>
              </w:rPr>
              <w:t>.</w:t>
            </w:r>
          </w:p>
        </w:tc>
        <w:tc>
          <w:tcPr>
            <w:tcW w:w="18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145EBD">
              <w:rPr>
                <w:rFonts w:eastAsia="Calibri"/>
                <w:sz w:val="19"/>
                <w:szCs w:val="19"/>
                <w:lang w:eastAsia="en-US"/>
              </w:rPr>
              <w:t>Хастинов</w:t>
            </w:r>
            <w:proofErr w:type="spellEnd"/>
            <w:r w:rsidRPr="00145EBD">
              <w:rPr>
                <w:rFonts w:eastAsia="Calibri"/>
                <w:sz w:val="19"/>
                <w:szCs w:val="19"/>
                <w:lang w:eastAsia="en-US"/>
              </w:rPr>
              <w:t>, Э.М., Шарапов, И.И.</w:t>
            </w:r>
          </w:p>
        </w:tc>
        <w:tc>
          <w:tcPr>
            <w:tcW w:w="39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Юридическая клиника: учебно-методическое пособие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Москва: Российская таможенная академия, 2012</w:t>
            </w:r>
          </w:p>
        </w:tc>
        <w:tc>
          <w:tcPr>
            <w:tcW w:w="13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ЭБС</w:t>
            </w:r>
          </w:p>
        </w:tc>
      </w:tr>
      <w:tr w:rsidR="00145EBD" w:rsidRPr="00145EBD" w:rsidTr="00AD33CF">
        <w:trPr>
          <w:trHeight w:hRule="exact" w:val="100"/>
        </w:trPr>
        <w:tc>
          <w:tcPr>
            <w:tcW w:w="4458" w:type="dxa"/>
            <w:gridSpan w:val="7"/>
            <w:shd w:val="clear" w:color="C0C0C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6"/>
                <w:szCs w:val="16"/>
                <w:lang w:val="en-US" w:eastAsia="en-US"/>
              </w:rPr>
            </w:pPr>
          </w:p>
        </w:tc>
        <w:tc>
          <w:tcPr>
            <w:tcW w:w="2062" w:type="dxa"/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2305" w:type="dxa"/>
            <w:gridSpan w:val="3"/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402" w:type="dxa"/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979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6"/>
                <w:szCs w:val="16"/>
                <w:lang w:val="en-US" w:eastAsia="en-US"/>
              </w:rPr>
            </w:pPr>
          </w:p>
        </w:tc>
      </w:tr>
      <w:tr w:rsidR="00145EBD" w:rsidRPr="00145EBD" w:rsidTr="00AD33CF">
        <w:trPr>
          <w:trHeight w:hRule="exact" w:val="80"/>
        </w:trPr>
        <w:tc>
          <w:tcPr>
            <w:tcW w:w="4458" w:type="dxa"/>
            <w:gridSpan w:val="7"/>
            <w:shd w:val="clear" w:color="C0C0C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6"/>
                <w:szCs w:val="16"/>
                <w:lang w:val="en-US" w:eastAsia="en-US"/>
              </w:rPr>
            </w:pPr>
          </w:p>
        </w:tc>
        <w:tc>
          <w:tcPr>
            <w:tcW w:w="2062" w:type="dxa"/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2305" w:type="dxa"/>
            <w:gridSpan w:val="3"/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402" w:type="dxa"/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979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right"/>
              <w:rPr>
                <w:rFonts w:ascii="Calibri" w:hAnsi="Calibri"/>
                <w:color w:val="auto"/>
                <w:sz w:val="16"/>
                <w:szCs w:val="16"/>
                <w:lang w:val="en-US" w:eastAsia="en-US"/>
              </w:rPr>
            </w:pPr>
          </w:p>
        </w:tc>
      </w:tr>
      <w:tr w:rsidR="00145EBD" w:rsidRPr="00145EBD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145EBD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145EBD" w:rsidRPr="00145EBD" w:rsidTr="00AD33CF">
        <w:trPr>
          <w:trHeight w:hRule="exact" w:val="277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145EBD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45EBD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145EBD" w:rsidRPr="00145EBD" w:rsidTr="00AD33CF">
        <w:trPr>
          <w:trHeight w:hRule="exact" w:val="478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val="en-US" w:eastAsia="en-US"/>
              </w:rPr>
              <w:t>1</w:t>
            </w:r>
            <w:r w:rsidRPr="00145EBD">
              <w:rPr>
                <w:sz w:val="19"/>
                <w:szCs w:val="19"/>
                <w:lang w:eastAsia="en-US"/>
              </w:rPr>
              <w:t>.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Кашин, В.К.</w:t>
            </w:r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Прикладное консультирование: учебн</w:t>
            </w:r>
            <w:proofErr w:type="gramStart"/>
            <w:r w:rsidRPr="00145EBD">
              <w:rPr>
                <w:rFonts w:eastAsia="Calibri"/>
                <w:sz w:val="19"/>
                <w:szCs w:val="19"/>
                <w:lang w:eastAsia="en-US"/>
              </w:rPr>
              <w:t>о-</w:t>
            </w:r>
            <w:proofErr w:type="gramEnd"/>
            <w:r w:rsidRPr="00145EBD">
              <w:rPr>
                <w:rFonts w:eastAsia="Calibri"/>
                <w:sz w:val="19"/>
                <w:szCs w:val="19"/>
                <w:lang w:eastAsia="en-US"/>
              </w:rPr>
              <w:t xml:space="preserve"> практическое пособие</w:t>
            </w:r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Москва: Евразийский открытый институт, 2009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ЭБС</w:t>
            </w:r>
          </w:p>
        </w:tc>
      </w:tr>
      <w:tr w:rsidR="00145EBD" w:rsidRPr="00145EBD" w:rsidTr="00AD33CF">
        <w:trPr>
          <w:trHeight w:hRule="exact" w:val="478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val="en-US" w:eastAsia="en-US"/>
              </w:rPr>
              <w:t>2</w:t>
            </w:r>
            <w:r w:rsidRPr="00145EBD">
              <w:rPr>
                <w:sz w:val="19"/>
                <w:szCs w:val="19"/>
                <w:lang w:eastAsia="en-US"/>
              </w:rPr>
              <w:t>.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Иванова, Е.Н.</w:t>
            </w:r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145EBD">
              <w:rPr>
                <w:rFonts w:eastAsia="Calibri"/>
                <w:sz w:val="19"/>
                <w:szCs w:val="19"/>
                <w:lang w:eastAsia="en-US"/>
              </w:rPr>
              <w:t>Конфликтологическое</w:t>
            </w:r>
            <w:proofErr w:type="spellEnd"/>
            <w:r w:rsidRPr="00145EBD">
              <w:rPr>
                <w:rFonts w:eastAsia="Calibri"/>
                <w:sz w:val="19"/>
                <w:szCs w:val="19"/>
                <w:lang w:eastAsia="en-US"/>
              </w:rPr>
              <w:t xml:space="preserve"> консультирование: учебное пособие</w:t>
            </w:r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Новосибирск: НГТУ, 2012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ЭБС</w:t>
            </w:r>
          </w:p>
        </w:tc>
      </w:tr>
      <w:tr w:rsidR="00145EBD" w:rsidRPr="00145EBD" w:rsidTr="00145EBD">
        <w:trPr>
          <w:trHeight w:hRule="exact" w:val="851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val="en-US" w:eastAsia="en-US"/>
              </w:rPr>
              <w:t>3</w:t>
            </w:r>
            <w:r w:rsidRPr="00145EBD">
              <w:rPr>
                <w:sz w:val="19"/>
                <w:szCs w:val="19"/>
                <w:lang w:eastAsia="en-US"/>
              </w:rPr>
              <w:t>.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145EBD">
              <w:rPr>
                <w:rFonts w:eastAsia="Calibri"/>
                <w:sz w:val="19"/>
                <w:szCs w:val="19"/>
                <w:lang w:eastAsia="en-US"/>
              </w:rPr>
              <w:t>Гунибский</w:t>
            </w:r>
            <w:proofErr w:type="spellEnd"/>
            <w:r w:rsidRPr="00145EBD">
              <w:rPr>
                <w:rFonts w:eastAsia="Calibri"/>
                <w:sz w:val="19"/>
                <w:szCs w:val="19"/>
                <w:lang w:eastAsia="en-US"/>
              </w:rPr>
              <w:t xml:space="preserve"> Магомед </w:t>
            </w:r>
            <w:proofErr w:type="spellStart"/>
            <w:r w:rsidRPr="00145EBD">
              <w:rPr>
                <w:rFonts w:eastAsia="Calibri"/>
                <w:sz w:val="19"/>
                <w:szCs w:val="19"/>
                <w:lang w:eastAsia="en-US"/>
              </w:rPr>
              <w:t>Шахмандарович</w:t>
            </w:r>
            <w:proofErr w:type="spellEnd"/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 xml:space="preserve">Юридическая </w:t>
            </w:r>
            <w:proofErr w:type="spellStart"/>
            <w:r w:rsidRPr="00145EBD">
              <w:rPr>
                <w:rFonts w:eastAsia="Calibri"/>
                <w:sz w:val="19"/>
                <w:szCs w:val="19"/>
                <w:lang w:eastAsia="en-US"/>
              </w:rPr>
              <w:t>конфликтология</w:t>
            </w:r>
            <w:proofErr w:type="spellEnd"/>
            <w:r w:rsidRPr="00145EBD">
              <w:rPr>
                <w:rFonts w:eastAsia="Calibri"/>
                <w:sz w:val="19"/>
                <w:szCs w:val="19"/>
                <w:lang w:eastAsia="en-US"/>
              </w:rPr>
              <w:t>: Учебное пособие</w:t>
            </w:r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Москва: ООО "Юридическое издательство Норма", 2015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rFonts w:eastAsia="Calibri"/>
                <w:sz w:val="19"/>
                <w:szCs w:val="19"/>
                <w:lang w:eastAsia="en-US"/>
              </w:rPr>
              <w:t>ЭБС</w:t>
            </w:r>
          </w:p>
        </w:tc>
      </w:tr>
      <w:tr w:rsidR="00145EBD" w:rsidRPr="00145EBD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145EBD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145EBD" w:rsidRPr="00145EBD" w:rsidTr="00AD33CF">
        <w:trPr>
          <w:trHeight w:hRule="exact" w:val="277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rFonts w:ascii="Calibri" w:hAnsi="Calibri"/>
                <w:color w:val="auto"/>
                <w:sz w:val="22"/>
                <w:lang w:val="en-US" w:eastAsia="en-US"/>
              </w:rPr>
            </w:pP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145EBD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45EBD">
              <w:rPr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145EBD" w:rsidRPr="00145EBD" w:rsidTr="00DC7D21">
        <w:trPr>
          <w:trHeight w:hRule="exact" w:val="1423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145EBD">
              <w:rPr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 w:rsidRPr="00145EBD">
              <w:rPr>
                <w:color w:val="auto"/>
                <w:sz w:val="20"/>
                <w:szCs w:val="20"/>
                <w:lang w:eastAsia="en-US"/>
              </w:rPr>
              <w:t>Сапожникова А.Г.</w:t>
            </w:r>
          </w:p>
        </w:tc>
        <w:tc>
          <w:tcPr>
            <w:tcW w:w="39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en-US"/>
              </w:rPr>
            </w:pPr>
            <w:r w:rsidRPr="00145EBD">
              <w:rPr>
                <w:sz w:val="20"/>
                <w:szCs w:val="20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145EBD">
              <w:rPr>
                <w:sz w:val="20"/>
                <w:szCs w:val="20"/>
                <w:lang w:eastAsia="en-US"/>
              </w:rPr>
              <w:t>.</w:t>
            </w:r>
            <w:proofErr w:type="gramEnd"/>
            <w:r w:rsidRPr="00145EBD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45EBD">
              <w:rPr>
                <w:sz w:val="20"/>
                <w:szCs w:val="20"/>
                <w:lang w:eastAsia="en-US"/>
              </w:rPr>
              <w:t>у</w:t>
            </w:r>
            <w:proofErr w:type="gramEnd"/>
            <w:r w:rsidRPr="00145EBD">
              <w:rPr>
                <w:sz w:val="20"/>
                <w:szCs w:val="20"/>
                <w:lang w:eastAsia="en-US"/>
              </w:rPr>
              <w:t>казания</w:t>
            </w:r>
          </w:p>
        </w:tc>
        <w:tc>
          <w:tcPr>
            <w:tcW w:w="23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sz w:val="19"/>
                <w:szCs w:val="19"/>
                <w:lang w:val="en-US" w:eastAsia="en-US"/>
              </w:rPr>
              <w:t>ЭБС</w:t>
            </w:r>
          </w:p>
        </w:tc>
      </w:tr>
      <w:tr w:rsidR="00145EBD" w:rsidRPr="00145EBD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b/>
                <w:sz w:val="19"/>
                <w:szCs w:val="19"/>
                <w:lang w:eastAsia="en-US"/>
              </w:rPr>
              <w:t>Перечень ресурсов информационно-телекоммуникационной сети "Интернет"</w:t>
            </w:r>
          </w:p>
        </w:tc>
      </w:tr>
      <w:tr w:rsidR="00145EBD" w:rsidRPr="00145EBD" w:rsidTr="00AD33CF">
        <w:trPr>
          <w:trHeight w:hRule="exact" w:val="277"/>
        </w:trPr>
        <w:tc>
          <w:tcPr>
            <w:tcW w:w="7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949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200" w:line="276" w:lineRule="auto"/>
              <w:ind w:left="0" w:right="0" w:firstLine="0"/>
              <w:jc w:val="left"/>
              <w:rPr>
                <w:color w:val="auto"/>
                <w:sz w:val="22"/>
                <w:lang w:eastAsia="en-US"/>
              </w:rPr>
            </w:pPr>
            <w:r w:rsidRPr="00145EBD">
              <w:rPr>
                <w:color w:val="auto"/>
                <w:sz w:val="22"/>
                <w:lang w:eastAsia="en-US"/>
              </w:rPr>
              <w:t>ЭБС "Научно-техническая библиотека ДГТУ" [</w:t>
            </w:r>
            <w:r w:rsidRPr="00145EBD">
              <w:rPr>
                <w:color w:val="auto"/>
                <w:sz w:val="22"/>
                <w:lang w:val="en-US" w:eastAsia="en-US"/>
              </w:rPr>
              <w:t>https</w:t>
            </w:r>
            <w:r w:rsidRPr="00145EBD">
              <w:rPr>
                <w:color w:val="auto"/>
                <w:sz w:val="22"/>
                <w:lang w:eastAsia="en-US"/>
              </w:rPr>
              <w:t>://</w:t>
            </w:r>
            <w:proofErr w:type="spellStart"/>
            <w:r w:rsidRPr="00145EBD">
              <w:rPr>
                <w:color w:val="auto"/>
                <w:sz w:val="22"/>
                <w:lang w:val="en-US" w:eastAsia="en-US"/>
              </w:rPr>
              <w:t>ntb</w:t>
            </w:r>
            <w:proofErr w:type="spellEnd"/>
            <w:r w:rsidRPr="00145EBD">
              <w:rPr>
                <w:color w:val="auto"/>
                <w:sz w:val="22"/>
                <w:lang w:eastAsia="en-US"/>
              </w:rPr>
              <w:t>.</w:t>
            </w:r>
            <w:proofErr w:type="spellStart"/>
            <w:r w:rsidRPr="00145EBD">
              <w:rPr>
                <w:color w:val="auto"/>
                <w:sz w:val="22"/>
                <w:lang w:val="en-US" w:eastAsia="en-US"/>
              </w:rPr>
              <w:t>donstu</w:t>
            </w:r>
            <w:proofErr w:type="spellEnd"/>
            <w:r w:rsidRPr="00145EBD">
              <w:rPr>
                <w:color w:val="auto"/>
                <w:sz w:val="22"/>
                <w:lang w:eastAsia="en-US"/>
              </w:rPr>
              <w:t>.</w:t>
            </w:r>
            <w:proofErr w:type="spellStart"/>
            <w:r w:rsidRPr="00145EBD">
              <w:rPr>
                <w:color w:val="auto"/>
                <w:sz w:val="22"/>
                <w:lang w:val="en-US" w:eastAsia="en-US"/>
              </w:rPr>
              <w:t>ru</w:t>
            </w:r>
            <w:proofErr w:type="spellEnd"/>
            <w:r w:rsidRPr="00145EBD">
              <w:rPr>
                <w:color w:val="auto"/>
                <w:sz w:val="22"/>
                <w:lang w:eastAsia="en-US"/>
              </w:rPr>
              <w:t>]</w:t>
            </w:r>
          </w:p>
        </w:tc>
      </w:tr>
      <w:tr w:rsidR="00145EBD" w:rsidRPr="00145EBD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r w:rsidRPr="00145EBD">
              <w:rPr>
                <w:b/>
                <w:sz w:val="19"/>
                <w:szCs w:val="19"/>
                <w:lang w:val="en-US" w:eastAsia="en-US"/>
              </w:rPr>
              <w:t xml:space="preserve">2.1 </w:t>
            </w: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Перечень</w:t>
            </w:r>
            <w:proofErr w:type="spellEnd"/>
            <w:r w:rsidRPr="00145EBD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программного</w:t>
            </w:r>
            <w:proofErr w:type="spellEnd"/>
            <w:r w:rsidRPr="00145EBD">
              <w:rPr>
                <w:b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45EBD">
              <w:rPr>
                <w:b/>
                <w:sz w:val="19"/>
                <w:szCs w:val="19"/>
                <w:lang w:val="en-US" w:eastAsia="en-US"/>
              </w:rPr>
              <w:t>обеспечения</w:t>
            </w:r>
            <w:proofErr w:type="spellEnd"/>
          </w:p>
        </w:tc>
      </w:tr>
      <w:tr w:rsidR="00145EBD" w:rsidRPr="00145EBD" w:rsidTr="00AD33CF">
        <w:trPr>
          <w:trHeight w:hRule="exact" w:val="279"/>
        </w:trPr>
        <w:tc>
          <w:tcPr>
            <w:tcW w:w="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eastAsia="en-US"/>
              </w:rPr>
              <w:t>1.</w:t>
            </w:r>
          </w:p>
        </w:tc>
        <w:tc>
          <w:tcPr>
            <w:tcW w:w="94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val="en-US" w:eastAsia="en-US"/>
              </w:rPr>
              <w:t>MS</w:t>
            </w:r>
            <w:r w:rsidRPr="00145EBD">
              <w:rPr>
                <w:sz w:val="19"/>
                <w:szCs w:val="19"/>
                <w:lang w:eastAsia="en-US"/>
              </w:rPr>
              <w:t xml:space="preserve"> </w:t>
            </w:r>
            <w:r w:rsidRPr="00145EBD">
              <w:rPr>
                <w:sz w:val="19"/>
                <w:szCs w:val="19"/>
                <w:lang w:val="en-US" w:eastAsia="en-US"/>
              </w:rPr>
              <w:t>Windows</w:t>
            </w:r>
            <w:r w:rsidRPr="00145EBD">
              <w:rPr>
                <w:sz w:val="19"/>
                <w:szCs w:val="19"/>
                <w:lang w:eastAsia="en-US"/>
              </w:rPr>
              <w:t xml:space="preserve">, </w:t>
            </w:r>
            <w:r w:rsidRPr="00145EBD">
              <w:rPr>
                <w:sz w:val="19"/>
                <w:szCs w:val="19"/>
                <w:lang w:val="en-US" w:eastAsia="en-US"/>
              </w:rPr>
              <w:t>MS</w:t>
            </w:r>
            <w:r w:rsidRPr="00145EBD">
              <w:rPr>
                <w:sz w:val="19"/>
                <w:szCs w:val="19"/>
                <w:lang w:eastAsia="en-US"/>
              </w:rPr>
              <w:t xml:space="preserve"> </w:t>
            </w:r>
            <w:r w:rsidRPr="00145EBD">
              <w:rPr>
                <w:sz w:val="19"/>
                <w:szCs w:val="19"/>
                <w:lang w:val="en-US" w:eastAsia="en-US"/>
              </w:rPr>
              <w:t>Office</w:t>
            </w:r>
          </w:p>
        </w:tc>
      </w:tr>
      <w:tr w:rsidR="00145EBD" w:rsidRPr="00145EBD" w:rsidTr="00AD33CF">
        <w:trPr>
          <w:trHeight w:hRule="exact" w:val="277"/>
        </w:trPr>
        <w:tc>
          <w:tcPr>
            <w:tcW w:w="1020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b/>
                <w:sz w:val="19"/>
                <w:szCs w:val="19"/>
                <w:lang w:eastAsia="en-US"/>
              </w:rPr>
              <w:t>2.2. Перечень информационных справочных систем, профессиональные базы данных</w:t>
            </w:r>
          </w:p>
        </w:tc>
      </w:tr>
      <w:tr w:rsidR="00145EBD" w:rsidRPr="00145EBD" w:rsidTr="00AD33CF">
        <w:trPr>
          <w:trHeight w:hRule="exact" w:val="287"/>
        </w:trPr>
        <w:tc>
          <w:tcPr>
            <w:tcW w:w="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eastAsia="en-US"/>
              </w:rPr>
              <w:t>2.</w:t>
            </w:r>
          </w:p>
        </w:tc>
        <w:tc>
          <w:tcPr>
            <w:tcW w:w="94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eastAsia="en-US"/>
              </w:rPr>
              <w:t>Консультант Плюс - Общероссийская сеть распространения правовой информации [</w:t>
            </w:r>
            <w:r w:rsidRPr="00145EBD">
              <w:rPr>
                <w:sz w:val="19"/>
                <w:szCs w:val="19"/>
                <w:lang w:val="en-US" w:eastAsia="en-US"/>
              </w:rPr>
              <w:t>http</w:t>
            </w:r>
            <w:r w:rsidRPr="00145EBD">
              <w:rPr>
                <w:sz w:val="19"/>
                <w:szCs w:val="19"/>
                <w:lang w:eastAsia="en-US"/>
              </w:rPr>
              <w:t>://</w:t>
            </w:r>
            <w:r w:rsidRPr="00145EBD">
              <w:rPr>
                <w:sz w:val="19"/>
                <w:szCs w:val="19"/>
                <w:lang w:val="en-US" w:eastAsia="en-US"/>
              </w:rPr>
              <w:t>www</w:t>
            </w:r>
            <w:r w:rsidRPr="00145EBD">
              <w:rPr>
                <w:sz w:val="19"/>
                <w:szCs w:val="19"/>
                <w:lang w:eastAsia="en-US"/>
              </w:rPr>
              <w:t>.</w:t>
            </w:r>
            <w:r w:rsidRPr="00145EBD">
              <w:rPr>
                <w:sz w:val="19"/>
                <w:szCs w:val="19"/>
                <w:lang w:val="en-US" w:eastAsia="en-US"/>
              </w:rPr>
              <w:t>consultant</w:t>
            </w:r>
            <w:r w:rsidRPr="00145EBD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  <w:r w:rsidRPr="00145EBD">
              <w:rPr>
                <w:sz w:val="19"/>
                <w:szCs w:val="19"/>
                <w:lang w:eastAsia="en-US"/>
              </w:rPr>
              <w:t>]</w:t>
            </w:r>
          </w:p>
        </w:tc>
      </w:tr>
      <w:tr w:rsidR="00145EBD" w:rsidRPr="00145EBD" w:rsidTr="00AD33CF">
        <w:trPr>
          <w:trHeight w:hRule="exact" w:val="287"/>
        </w:trPr>
        <w:tc>
          <w:tcPr>
            <w:tcW w:w="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eastAsia="en-US"/>
              </w:rPr>
              <w:t>3.</w:t>
            </w:r>
          </w:p>
        </w:tc>
        <w:tc>
          <w:tcPr>
            <w:tcW w:w="94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45EBD">
              <w:rPr>
                <w:sz w:val="19"/>
                <w:szCs w:val="19"/>
                <w:lang w:eastAsia="en-US"/>
              </w:rPr>
              <w:t>Росмето</w:t>
            </w:r>
            <w:proofErr w:type="spellEnd"/>
            <w:r w:rsidRPr="00145EBD">
              <w:rPr>
                <w:sz w:val="19"/>
                <w:szCs w:val="19"/>
                <w:lang w:val="en-US" w:eastAsia="en-US"/>
              </w:rPr>
              <w:t>д [http://rosmetod/ru]</w:t>
            </w:r>
          </w:p>
        </w:tc>
      </w:tr>
      <w:tr w:rsidR="00145EBD" w:rsidRPr="00145EBD" w:rsidTr="00AD33CF">
        <w:trPr>
          <w:trHeight w:hRule="exact" w:val="279"/>
        </w:trPr>
        <w:tc>
          <w:tcPr>
            <w:tcW w:w="7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center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  <w:t>4.</w:t>
            </w:r>
          </w:p>
        </w:tc>
        <w:tc>
          <w:tcPr>
            <w:tcW w:w="94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5EBD" w:rsidRPr="00145EBD" w:rsidRDefault="00145EBD" w:rsidP="00145EBD">
            <w:pPr>
              <w:spacing w:after="0" w:line="240" w:lineRule="auto"/>
              <w:ind w:left="0" w:right="0" w:firstLine="0"/>
              <w:jc w:val="left"/>
              <w:rPr>
                <w:rFonts w:ascii="Calibri" w:hAnsi="Calibri"/>
                <w:color w:val="auto"/>
                <w:sz w:val="19"/>
                <w:szCs w:val="19"/>
                <w:lang w:eastAsia="en-US"/>
              </w:rPr>
            </w:pPr>
            <w:r w:rsidRPr="00145EBD">
              <w:rPr>
                <w:sz w:val="19"/>
                <w:szCs w:val="19"/>
                <w:lang w:eastAsia="en-US"/>
              </w:rPr>
              <w:t>Юридическая Россия: федеральный правовой портал [</w:t>
            </w:r>
            <w:r w:rsidRPr="00145EBD">
              <w:rPr>
                <w:sz w:val="19"/>
                <w:szCs w:val="19"/>
                <w:lang w:val="en-US" w:eastAsia="en-US"/>
              </w:rPr>
              <w:t>www</w:t>
            </w:r>
            <w:r w:rsidRPr="00145EBD">
              <w:rPr>
                <w:sz w:val="19"/>
                <w:szCs w:val="19"/>
                <w:lang w:eastAsia="en-US"/>
              </w:rPr>
              <w:t>.</w:t>
            </w:r>
            <w:r w:rsidRPr="00145EBD">
              <w:rPr>
                <w:sz w:val="19"/>
                <w:szCs w:val="19"/>
                <w:lang w:val="en-US" w:eastAsia="en-US"/>
              </w:rPr>
              <w:t>law</w:t>
            </w:r>
            <w:r w:rsidRPr="00145EBD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edu</w:t>
            </w:r>
            <w:proofErr w:type="spellEnd"/>
            <w:r w:rsidRPr="00145EBD">
              <w:rPr>
                <w:sz w:val="19"/>
                <w:szCs w:val="19"/>
                <w:lang w:eastAsia="en-US"/>
              </w:rPr>
              <w:t>.</w:t>
            </w:r>
            <w:proofErr w:type="spellStart"/>
            <w:r w:rsidRPr="00145EBD">
              <w:rPr>
                <w:sz w:val="19"/>
                <w:szCs w:val="19"/>
                <w:lang w:val="en-US" w:eastAsia="en-US"/>
              </w:rPr>
              <w:t>ru</w:t>
            </w:r>
            <w:proofErr w:type="spellEnd"/>
            <w:r w:rsidRPr="00145EBD">
              <w:rPr>
                <w:sz w:val="19"/>
                <w:szCs w:val="19"/>
                <w:lang w:eastAsia="en-US"/>
              </w:rPr>
              <w:t>]</w:t>
            </w:r>
          </w:p>
        </w:tc>
      </w:tr>
    </w:tbl>
    <w:p w:rsidR="00145EBD" w:rsidRPr="00A040E6" w:rsidRDefault="00145EBD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</w:p>
    <w:p w:rsidR="001F7C2E" w:rsidRPr="00A040E6" w:rsidRDefault="001F7C2E" w:rsidP="001F7C2E">
      <w:pPr>
        <w:spacing w:after="0" w:line="240" w:lineRule="auto"/>
        <w:ind w:left="0" w:firstLine="0"/>
        <w:rPr>
          <w:b/>
          <w:bCs/>
          <w:szCs w:val="28"/>
        </w:rPr>
      </w:pPr>
    </w:p>
    <w:p w:rsidR="00702B3C" w:rsidRDefault="00702B3C" w:rsidP="00D34A17">
      <w:pPr>
        <w:ind w:left="0" w:firstLine="0"/>
      </w:pPr>
    </w:p>
    <w:sectPr w:rsidR="00702B3C" w:rsidSect="00F24208">
      <w:headerReference w:type="default" r:id="rId8"/>
      <w:pgSz w:w="11906" w:h="16838" w:code="9"/>
      <w:pgMar w:top="1134" w:right="567" w:bottom="851" w:left="1134" w:header="51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244" w:rsidRDefault="00D57244">
      <w:pPr>
        <w:spacing w:after="0" w:line="240" w:lineRule="auto"/>
      </w:pPr>
      <w:r>
        <w:separator/>
      </w:r>
    </w:p>
  </w:endnote>
  <w:endnote w:type="continuationSeparator" w:id="0">
    <w:p w:rsidR="00D57244" w:rsidRDefault="00D5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244" w:rsidRDefault="00D57244">
      <w:pPr>
        <w:spacing w:after="0" w:line="240" w:lineRule="auto"/>
      </w:pPr>
      <w:r>
        <w:separator/>
      </w:r>
    </w:p>
  </w:footnote>
  <w:footnote w:type="continuationSeparator" w:id="0">
    <w:p w:rsidR="00D57244" w:rsidRDefault="00D5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383966"/>
      <w:docPartObj>
        <w:docPartGallery w:val="Page Numbers (Top of Page)"/>
        <w:docPartUnique/>
      </w:docPartObj>
    </w:sdtPr>
    <w:sdtEndPr/>
    <w:sdtContent>
      <w:p w:rsidR="007A2B81" w:rsidRDefault="002258EF" w:rsidP="00F24208">
        <w:pPr>
          <w:pStyle w:val="a4"/>
          <w:jc w:val="right"/>
        </w:pPr>
        <w:r w:rsidRPr="0004681B">
          <w:rPr>
            <w:szCs w:val="28"/>
          </w:rPr>
          <w:fldChar w:fldCharType="begin"/>
        </w:r>
        <w:r w:rsidRPr="0004681B">
          <w:rPr>
            <w:szCs w:val="28"/>
          </w:rPr>
          <w:instrText>PAGE   \* MERGEFORMAT</w:instrText>
        </w:r>
        <w:r w:rsidRPr="0004681B">
          <w:rPr>
            <w:szCs w:val="28"/>
          </w:rPr>
          <w:fldChar w:fldCharType="separate"/>
        </w:r>
        <w:r w:rsidR="00145EBD">
          <w:rPr>
            <w:noProof/>
            <w:szCs w:val="28"/>
          </w:rPr>
          <w:t>2</w:t>
        </w:r>
        <w:r w:rsidRPr="0004681B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8489B"/>
    <w:multiLevelType w:val="hybridMultilevel"/>
    <w:tmpl w:val="72DE1BA6"/>
    <w:lvl w:ilvl="0" w:tplc="9112DBE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EF"/>
    <w:rsid w:val="00141F01"/>
    <w:rsid w:val="00145EBD"/>
    <w:rsid w:val="001F7C2E"/>
    <w:rsid w:val="00210050"/>
    <w:rsid w:val="002258EF"/>
    <w:rsid w:val="00283E1D"/>
    <w:rsid w:val="00387038"/>
    <w:rsid w:val="00644C45"/>
    <w:rsid w:val="00660BA9"/>
    <w:rsid w:val="00697A23"/>
    <w:rsid w:val="006F3621"/>
    <w:rsid w:val="00702B3C"/>
    <w:rsid w:val="00A170C1"/>
    <w:rsid w:val="00A85FFB"/>
    <w:rsid w:val="00AB5359"/>
    <w:rsid w:val="00B3193F"/>
    <w:rsid w:val="00BB4057"/>
    <w:rsid w:val="00C06E1B"/>
    <w:rsid w:val="00C974F3"/>
    <w:rsid w:val="00CC7127"/>
    <w:rsid w:val="00CE3338"/>
    <w:rsid w:val="00D34A17"/>
    <w:rsid w:val="00D57244"/>
    <w:rsid w:val="00DC60FC"/>
    <w:rsid w:val="00DC7D21"/>
    <w:rsid w:val="00DE1A95"/>
    <w:rsid w:val="00EA2699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EF"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8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8E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EF"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8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8E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14</cp:revision>
  <dcterms:created xsi:type="dcterms:W3CDTF">2019-07-07T07:05:00Z</dcterms:created>
  <dcterms:modified xsi:type="dcterms:W3CDTF">2022-08-09T08:19:00Z</dcterms:modified>
</cp:coreProperties>
</file>